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2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5E">
        <w:rPr>
          <w:rFonts w:ascii="Times New Roman" w:hAnsi="Times New Roman" w:cs="Times New Roman"/>
          <w:sz w:val="28"/>
          <w:szCs w:val="28"/>
        </w:rPr>
        <w:t xml:space="preserve">АДМИНИСТРАЦИЯ   ХАРОВСКОГО   МУНИЦИПАЛЬНОГО   </w:t>
      </w:r>
      <w:r w:rsidR="008768CC">
        <w:rPr>
          <w:rFonts w:ascii="Times New Roman" w:hAnsi="Times New Roman" w:cs="Times New Roman"/>
          <w:sz w:val="28"/>
          <w:szCs w:val="28"/>
        </w:rPr>
        <w:t>ОКРУГА</w:t>
      </w:r>
    </w:p>
    <w:p w:rsidR="008768CC" w:rsidRDefault="008768CC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F5E" w:rsidRDefault="00671E4D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B1D2E">
        <w:rPr>
          <w:rFonts w:ascii="Times New Roman" w:hAnsi="Times New Roman" w:cs="Times New Roman"/>
          <w:sz w:val="28"/>
          <w:szCs w:val="28"/>
        </w:rPr>
        <w:t xml:space="preserve"> 08.02.2023г.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3F5E">
        <w:rPr>
          <w:rFonts w:ascii="Times New Roman" w:hAnsi="Times New Roman" w:cs="Times New Roman"/>
          <w:sz w:val="28"/>
          <w:szCs w:val="28"/>
        </w:rPr>
        <w:t xml:space="preserve">    №   </w:t>
      </w:r>
      <w:r w:rsidR="006B1D2E">
        <w:rPr>
          <w:rFonts w:ascii="Times New Roman" w:hAnsi="Times New Roman" w:cs="Times New Roman"/>
          <w:sz w:val="28"/>
          <w:szCs w:val="28"/>
        </w:rPr>
        <w:t>213</w:t>
      </w:r>
      <w:r w:rsidR="00543F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F5E" w:rsidRDefault="00543F5E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C6CD6" w:rsidRDefault="00D1087D" w:rsidP="006C6CD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="006C6C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C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D6" w:rsidRDefault="006C6CD6" w:rsidP="006C6CD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6C6CD6" w:rsidRDefault="006C6CD6" w:rsidP="006C6CD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</w:p>
    <w:p w:rsidR="006C6CD6" w:rsidRDefault="006C6CD6" w:rsidP="006C6CD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</w:p>
    <w:p w:rsidR="00D1087D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7B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 декабря 2012 года № 273-ФЗ (с последующими изменениями и дополнениями), </w:t>
      </w:r>
      <w:r w:rsidR="00D1087D"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Вологодской области от 10.01.2023г. №2 «Об утверждении плана мероприятий («дорожной карты») внедрения единой модели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организации» и в целях  стандартизации подходов к аттестации руководителей </w:t>
      </w:r>
      <w:r w:rsidR="00A60C1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  <w:proofErr w:type="gramEnd"/>
      <w:r w:rsidR="00A60C14">
        <w:rPr>
          <w:rFonts w:ascii="Times New Roman" w:hAnsi="Times New Roman" w:cs="Times New Roman"/>
          <w:sz w:val="28"/>
          <w:szCs w:val="28"/>
        </w:rPr>
        <w:t xml:space="preserve"> организаций, а также кандидатов на должность руководителя муниципальной общеобразовательной организации на территории области, реализации Концепции целевой модели аттестации руководителей общеобразовательных организаций, утвержденной распоряжением Министерства просвещения России от 31 мая 2021 года № Р-117,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4" w:rsidRDefault="00CC0773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80E">
        <w:rPr>
          <w:rFonts w:ascii="Times New Roman" w:hAnsi="Times New Roman" w:cs="Times New Roman"/>
          <w:sz w:val="28"/>
          <w:szCs w:val="28"/>
        </w:rPr>
        <w:t xml:space="preserve">1. </w:t>
      </w:r>
      <w:r w:rsidR="00A60C14">
        <w:rPr>
          <w:rFonts w:ascii="Times New Roman" w:hAnsi="Times New Roman" w:cs="Times New Roman"/>
          <w:sz w:val="28"/>
          <w:szCs w:val="28"/>
        </w:rPr>
        <w:t xml:space="preserve"> Утвердить Положение  об </w:t>
      </w:r>
      <w:r w:rsidR="006C6CD6">
        <w:rPr>
          <w:rFonts w:ascii="Times New Roman" w:hAnsi="Times New Roman" w:cs="Times New Roman"/>
          <w:sz w:val="28"/>
          <w:szCs w:val="28"/>
        </w:rPr>
        <w:t>Аттестационной комиссии Харовского муниципального округа Вологодской области по аттестации руководителей муниципальных общеобразовательных организаций Харовского муниципального округа Вологодской области, кандидатов на должность руководителя муниципальной общеобразовательной организации Харовского муниципального округа Вологодской области</w:t>
      </w:r>
      <w:r w:rsidR="00A60C14">
        <w:rPr>
          <w:rFonts w:ascii="Times New Roman" w:hAnsi="Times New Roman" w:cs="Times New Roman"/>
          <w:sz w:val="28"/>
          <w:szCs w:val="28"/>
        </w:rPr>
        <w:t xml:space="preserve"> (Приложение №1) </w:t>
      </w:r>
    </w:p>
    <w:p w:rsidR="00687E3B" w:rsidRDefault="00E8780E" w:rsidP="00687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3B">
        <w:rPr>
          <w:rFonts w:ascii="Times New Roman" w:hAnsi="Times New Roman" w:cs="Times New Roman"/>
          <w:sz w:val="28"/>
          <w:szCs w:val="28"/>
        </w:rPr>
        <w:t xml:space="preserve">       </w:t>
      </w:r>
      <w:r w:rsidR="00A60C14">
        <w:rPr>
          <w:rFonts w:ascii="Times New Roman" w:hAnsi="Times New Roman" w:cs="Times New Roman"/>
          <w:sz w:val="28"/>
          <w:szCs w:val="28"/>
        </w:rPr>
        <w:t xml:space="preserve"> </w:t>
      </w:r>
      <w:r w:rsidR="00687E3B">
        <w:rPr>
          <w:rFonts w:ascii="Times New Roman" w:hAnsi="Times New Roman" w:cs="Times New Roman"/>
          <w:sz w:val="28"/>
          <w:szCs w:val="28"/>
        </w:rPr>
        <w:t>2.</w:t>
      </w:r>
      <w:r w:rsidR="003F327B">
        <w:rPr>
          <w:rFonts w:ascii="Times New Roman" w:hAnsi="Times New Roman" w:cs="Times New Roman"/>
          <w:sz w:val="28"/>
          <w:szCs w:val="28"/>
        </w:rPr>
        <w:t xml:space="preserve"> Исполняющему полномочия начальника</w:t>
      </w:r>
      <w:r w:rsidR="00687E3B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Харовского муниципального района </w:t>
      </w:r>
      <w:proofErr w:type="spellStart"/>
      <w:r w:rsidR="00A60C14">
        <w:rPr>
          <w:rFonts w:ascii="Times New Roman" w:hAnsi="Times New Roman" w:cs="Times New Roman"/>
          <w:sz w:val="28"/>
          <w:szCs w:val="28"/>
        </w:rPr>
        <w:t>О.Н.Петровой</w:t>
      </w:r>
      <w:proofErr w:type="spellEnd"/>
      <w:r w:rsidR="00687E3B">
        <w:rPr>
          <w:rFonts w:ascii="Times New Roman" w:hAnsi="Times New Roman" w:cs="Times New Roman"/>
          <w:sz w:val="28"/>
          <w:szCs w:val="28"/>
        </w:rPr>
        <w:t xml:space="preserve">  довести настоящее постановление до сведения руководителей образовательных организа</w:t>
      </w:r>
      <w:r w:rsidR="003F327B">
        <w:rPr>
          <w:rFonts w:ascii="Times New Roman" w:hAnsi="Times New Roman" w:cs="Times New Roman"/>
          <w:sz w:val="28"/>
          <w:szCs w:val="28"/>
        </w:rPr>
        <w:t>ций, подведомственных Управлению образования А</w:t>
      </w:r>
      <w:r w:rsidR="00687E3B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3F327B">
        <w:rPr>
          <w:rFonts w:ascii="Times New Roman" w:hAnsi="Times New Roman" w:cs="Times New Roman"/>
          <w:sz w:val="28"/>
          <w:szCs w:val="28"/>
        </w:rPr>
        <w:t>округа Вологодской области.</w:t>
      </w:r>
      <w:r w:rsidR="00687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E3B" w:rsidRDefault="00120408" w:rsidP="00E87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60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7E3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3F327B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687E3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F327B">
        <w:rPr>
          <w:rFonts w:ascii="Times New Roman" w:hAnsi="Times New Roman" w:cs="Times New Roman"/>
          <w:sz w:val="28"/>
          <w:szCs w:val="28"/>
        </w:rPr>
        <w:t>Главы</w:t>
      </w:r>
      <w:r w:rsidR="00687E3B">
        <w:rPr>
          <w:rFonts w:ascii="Times New Roman" w:hAnsi="Times New Roman" w:cs="Times New Roman"/>
          <w:sz w:val="28"/>
          <w:szCs w:val="28"/>
        </w:rPr>
        <w:t xml:space="preserve"> Харовского муниципального </w:t>
      </w:r>
      <w:r w:rsidR="003F327B">
        <w:rPr>
          <w:rFonts w:ascii="Times New Roman" w:hAnsi="Times New Roman" w:cs="Times New Roman"/>
          <w:sz w:val="28"/>
          <w:szCs w:val="28"/>
        </w:rPr>
        <w:lastRenderedPageBreak/>
        <w:t>округа Вологодской области</w:t>
      </w:r>
      <w:r w:rsidR="00687E3B">
        <w:rPr>
          <w:rFonts w:ascii="Times New Roman" w:hAnsi="Times New Roman" w:cs="Times New Roman"/>
          <w:sz w:val="28"/>
          <w:szCs w:val="28"/>
        </w:rPr>
        <w:t>, начальника отдела по социальным вопросам и профилактике правонарушений А.Г. Шахова.</w:t>
      </w:r>
    </w:p>
    <w:p w:rsidR="00F8778F" w:rsidRPr="00DA36D3" w:rsidRDefault="00A60C14" w:rsidP="00F877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C5A">
        <w:rPr>
          <w:rFonts w:ascii="Times New Roman" w:hAnsi="Times New Roman" w:cs="Times New Roman"/>
          <w:sz w:val="28"/>
          <w:szCs w:val="28"/>
        </w:rPr>
        <w:t>.</w:t>
      </w:r>
      <w:r w:rsidR="003A7E28">
        <w:rPr>
          <w:rFonts w:ascii="Times New Roman" w:hAnsi="Times New Roman" w:cs="Times New Roman"/>
          <w:sz w:val="28"/>
          <w:szCs w:val="28"/>
        </w:rPr>
        <w:t xml:space="preserve"> </w:t>
      </w:r>
      <w:r w:rsidR="00F8778F" w:rsidRPr="00DA36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сайте Харовского муниципального </w:t>
      </w:r>
      <w:r w:rsidR="00F8778F">
        <w:rPr>
          <w:rFonts w:ascii="Times New Roman" w:hAnsi="Times New Roman" w:cs="Times New Roman"/>
          <w:sz w:val="28"/>
          <w:szCs w:val="28"/>
        </w:rPr>
        <w:t>округа</w:t>
      </w:r>
      <w:r w:rsidR="00F8778F" w:rsidRPr="00DA36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3F5E" w:rsidRDefault="00543F5E" w:rsidP="00F87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7B" w:rsidRDefault="003F327B" w:rsidP="003F327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3F5E"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43F5E" w:rsidRDefault="003F327B" w:rsidP="003F327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Вологодской области                                                                  </w:t>
      </w:r>
      <w:r w:rsidR="00543F5E">
        <w:rPr>
          <w:rFonts w:ascii="Times New Roman" w:hAnsi="Times New Roman" w:cs="Times New Roman"/>
          <w:sz w:val="28"/>
          <w:szCs w:val="28"/>
        </w:rPr>
        <w:t xml:space="preserve">  О.В. Тихомиров</w:t>
      </w:r>
    </w:p>
    <w:p w:rsidR="00711F10" w:rsidRDefault="00711F10" w:rsidP="00543F5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10" w:rsidRDefault="00711F10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78F" w:rsidRDefault="00F8778F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CD6" w:rsidRDefault="006C6CD6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0844" w:rsidRDefault="00040FCE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D084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3D0844" w:rsidRPr="006B1D2E" w:rsidRDefault="006B1D2E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1D2E">
        <w:rPr>
          <w:rFonts w:ascii="Times New Roman" w:hAnsi="Times New Roman" w:cs="Times New Roman"/>
          <w:sz w:val="28"/>
          <w:szCs w:val="28"/>
          <w:u w:val="single"/>
        </w:rPr>
        <w:t>от « 08» февраля 2023г. № 213</w:t>
      </w: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3D084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6C6CD6" w:rsidRDefault="006C6CD6" w:rsidP="003D084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Аттестационной комиссии</w:t>
      </w:r>
    </w:p>
    <w:p w:rsidR="003D0844" w:rsidRDefault="003D0844" w:rsidP="003D084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3D0844" w:rsidRDefault="003D0844" w:rsidP="003D0844">
      <w:pPr>
        <w:pStyle w:val="a4"/>
        <w:jc w:val="center"/>
        <w:rPr>
          <w:rFonts w:ascii="Times New Roman" w:hAnsi="Times New Roman"/>
          <w:sz w:val="28"/>
        </w:rPr>
      </w:pP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Аттестационная комиссия </w:t>
      </w:r>
      <w:r w:rsidRPr="005235B7">
        <w:rPr>
          <w:rFonts w:ascii="Times New Roman" w:hAnsi="Times New Roman"/>
          <w:sz w:val="28"/>
        </w:rPr>
        <w:t>Харовского муниципального округа Вологодской области создается в целях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аттестация, Комиссия).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2. Комиссия является постоянно действующим коллегиальным органом.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Минпросвещения России, нормативными правовыми актами Вологодской области, муниципальными правовыми актами Харовского муниципального округа Вологодской области, настоящим Положением.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4. Основными задачами Комиссии являются: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а) аттестация кандидатов (руководителей);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 xml:space="preserve">б) обеспечение взаимодействия органов местного самоуправления Харовского муниципального округа Вологодской области, Департамента образования области, АОУ ВО ДПО «ВИРО», АУ </w:t>
      </w:r>
      <w:proofErr w:type="gramStart"/>
      <w:r w:rsidRPr="005235B7">
        <w:rPr>
          <w:rFonts w:ascii="Times New Roman" w:hAnsi="Times New Roman"/>
          <w:sz w:val="28"/>
        </w:rPr>
        <w:t>ВО</w:t>
      </w:r>
      <w:proofErr w:type="gramEnd"/>
      <w:r w:rsidRPr="005235B7">
        <w:rPr>
          <w:rFonts w:ascii="Times New Roman" w:hAnsi="Times New Roman"/>
          <w:sz w:val="28"/>
        </w:rPr>
        <w:t xml:space="preserve"> «Сертификационный центр» по вопросам аттестации кандидатов (руководителей)</w:t>
      </w:r>
      <w:r w:rsidRPr="005235B7">
        <w:rPr>
          <w:rStyle w:val="a8"/>
          <w:rFonts w:ascii="Times New Roman" w:hAnsi="Times New Roman"/>
          <w:sz w:val="28"/>
        </w:rPr>
        <w:footnoteReference w:id="1"/>
      </w:r>
      <w:r w:rsidRPr="005235B7">
        <w:rPr>
          <w:rFonts w:ascii="Times New Roman" w:hAnsi="Times New Roman"/>
          <w:sz w:val="28"/>
        </w:rPr>
        <w:t>;</w:t>
      </w:r>
    </w:p>
    <w:p w:rsidR="006C6CD6" w:rsidRPr="005235B7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в) выработка рекомендаций кандидатам (руководителям).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5. Комиссия для решения возложенных на нее задач вправе</w:t>
      </w:r>
      <w:r>
        <w:rPr>
          <w:rFonts w:ascii="Times New Roman" w:hAnsi="Times New Roman"/>
          <w:sz w:val="28"/>
        </w:rPr>
        <w:t xml:space="preserve"> заслушивать на своих заседаниях кандидатов (руководителей), представителей органов местного самоуправления, муниципальных общеобразовательных организаций.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Председателем Комиссии является начальник Управления образования Администрации Харовского муниципального округа Вологодской области.                                         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Секретарем Комиссии является главный специалист  по организационно-методической работе муниципа</w:t>
      </w:r>
      <w:bookmarkStart w:id="0" w:name="_GoBack"/>
      <w:bookmarkEnd w:id="0"/>
      <w:r>
        <w:rPr>
          <w:rFonts w:ascii="Times New Roman" w:hAnsi="Times New Roman"/>
          <w:sz w:val="28"/>
        </w:rPr>
        <w:t>льного казённого учреждения «Центр обеспечения деятельности образовательных учреждений».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Членами Комиссии являются представители:</w:t>
      </w:r>
    </w:p>
    <w:p w:rsidR="006C6CD6" w:rsidRDefault="006C6CD6" w:rsidP="006C6CD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-Департамента образования области;</w:t>
      </w:r>
    </w:p>
    <w:p w:rsidR="006C6CD6" w:rsidRDefault="006C6CD6" w:rsidP="006C6CD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-АОУ ВО ДПО «ВИРО», 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«Сертификационный центр»;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-Администрации Харовского муниципального округа Вологодской области;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-Управления образования Администрации Харовского муниципального округа Вологодской области;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-муниципального казённого учреждения «Центр обеспечения деятельности образовательных учреждений»;</w:t>
      </w:r>
    </w:p>
    <w:p w:rsidR="006C6CD6" w:rsidRDefault="006C6CD6" w:rsidP="00F8778F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235B7">
        <w:rPr>
          <w:rFonts w:ascii="Times New Roman" w:hAnsi="Times New Roman"/>
          <w:sz w:val="28"/>
        </w:rPr>
        <w:t>-</w:t>
      </w:r>
      <w:r w:rsidRPr="005235B7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Pr="005235B7">
        <w:rPr>
          <w:rFonts w:ascii="Times New Roman" w:hAnsi="Times New Roman"/>
          <w:sz w:val="28"/>
          <w:szCs w:val="28"/>
        </w:rPr>
        <w:t>Харовской</w:t>
      </w:r>
      <w:proofErr w:type="spellEnd"/>
      <w:r w:rsidRPr="005235B7">
        <w:rPr>
          <w:rFonts w:ascii="Times New Roman" w:hAnsi="Times New Roman"/>
          <w:sz w:val="28"/>
          <w:szCs w:val="28"/>
        </w:rPr>
        <w:t xml:space="preserve"> районной организации  общероссийского профсоюза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Общее руководство деятельностью Комиссии осуществляет председатель Комиссии, который председательствует на ее заседаниях, организует работу Комиссии, осуществляет общий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реализацией принятых решений, ведет заседания Комиссии и распределяет обязанности между членами Комиссии. В случае отсутствия председателя Комиссии общее руководство Комиссией в полном объеме осуществляет присутствующий заместитель председателя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Взаимодействие с Департаментом образования области, АОУ ВО ДПО «ВИРО», 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«Сертификационный центр», подготовку и организацию проведения заседаний Комиссии, делопроизводство Комиссии, формирование повестки и материалов заседания Комиссии, информирование ее членов, решение иных текущих вопросов ее деятельности, а также контроль за исполнением решений Комиссии осуществляет секретарь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Основной формой деятельности Комиссии являются заседания. Заседания Комиссии проводятся по мере необходимости. 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 принимают участие в ее заседаниях лично либо в режиме видеоконференцсвязи. 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полномочий членов Комиссии не допускается.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членов Комиссии может обеспечиваться также путем направления письменного мнения по вопросу, вынесенному на заседание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считается правомочным в случае участия в нем не менее половины лиц, входящих в состав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проводится с участием кандидата (руководителя).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10. Комиссия вправе отложить заседание Комиссии на срок не более 30 календарных дней с целью дополнительного изучения документов кандидата (руководителя).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Решения Комиссии принимаются открытым голосованием в отсутствие кандидата (руководителя).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считается принятым, если за него проголосовало большинство членов Комиссии, участвующих в заседании Комиссии. При равенстве голосов решающим является голос председательствующего на заседании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 результатам заседания Комиссия принимает одно из следующих решений: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соответствии кандидата или руководителя квалификационным требованиям, предъявляемым к должности руководителя, и об аттестации кандидата или руководителя сроком на 5 лет;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несоответствии кандидата или руководителя квалификационным требованиям, предъявляемым к должности руководителя, и об отказе в аттестации кандидата или руководителя;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 соответствии кандидата или руководителя квалификационным требованиям, предъявляемым к должности руководителя, об аттестации кандидата или руководителя с условием выполнения рекомендаций Комиссии;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 отложении заседания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Комиссией могут быть вынесены следующие рекомендации: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рекомендовать установление испытательного срока до 6 месяцев;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рекомендовать получение дополнительного профессионального образования с указанием срока его получения;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рекомендовать прохождение стажировки с указанием срока ее прохождения.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Решения, принятые на заседаниях Комиссии, оформляются секретарем Комиссии протоколом в течение 3 рабочих дней со дня заседания Комиссии, который подписывается председателем Комиссии и секретарем Комиссии.</w:t>
      </w:r>
    </w:p>
    <w:p w:rsidR="006C6CD6" w:rsidRDefault="006C6CD6" w:rsidP="006C6CD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D0844" w:rsidRPr="00543F5E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0844" w:rsidRPr="0054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E1" w:rsidRDefault="00A551E1" w:rsidP="006C6CD6">
      <w:pPr>
        <w:spacing w:after="0" w:line="240" w:lineRule="auto"/>
      </w:pPr>
      <w:r>
        <w:separator/>
      </w:r>
    </w:p>
  </w:endnote>
  <w:endnote w:type="continuationSeparator" w:id="0">
    <w:p w:rsidR="00A551E1" w:rsidRDefault="00A551E1" w:rsidP="006C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E1" w:rsidRDefault="00A551E1" w:rsidP="006C6CD6">
      <w:pPr>
        <w:spacing w:after="0" w:line="240" w:lineRule="auto"/>
      </w:pPr>
      <w:r>
        <w:separator/>
      </w:r>
    </w:p>
  </w:footnote>
  <w:footnote w:type="continuationSeparator" w:id="0">
    <w:p w:rsidR="00A551E1" w:rsidRDefault="00A551E1" w:rsidP="006C6CD6">
      <w:pPr>
        <w:spacing w:after="0" w:line="240" w:lineRule="auto"/>
      </w:pPr>
      <w:r>
        <w:continuationSeparator/>
      </w:r>
    </w:p>
  </w:footnote>
  <w:footnote w:id="1">
    <w:p w:rsidR="006C6CD6" w:rsidRDefault="006C6CD6" w:rsidP="006C6CD6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указанный пункт можно включить иные органы и организации по решению органа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924"/>
    <w:multiLevelType w:val="hybridMultilevel"/>
    <w:tmpl w:val="5D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E29"/>
    <w:multiLevelType w:val="hybridMultilevel"/>
    <w:tmpl w:val="00F4FC00"/>
    <w:lvl w:ilvl="0" w:tplc="367A5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855EA"/>
    <w:multiLevelType w:val="hybridMultilevel"/>
    <w:tmpl w:val="A9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34D5"/>
    <w:multiLevelType w:val="hybridMultilevel"/>
    <w:tmpl w:val="F552D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1F6B"/>
    <w:multiLevelType w:val="hybridMultilevel"/>
    <w:tmpl w:val="7CE6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23C3"/>
    <w:multiLevelType w:val="hybridMultilevel"/>
    <w:tmpl w:val="4D6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032D19"/>
    <w:rsid w:val="00040FCE"/>
    <w:rsid w:val="00042DD0"/>
    <w:rsid w:val="000657F3"/>
    <w:rsid w:val="00087CE5"/>
    <w:rsid w:val="00120408"/>
    <w:rsid w:val="00164708"/>
    <w:rsid w:val="0019011C"/>
    <w:rsid w:val="0019595B"/>
    <w:rsid w:val="002347D3"/>
    <w:rsid w:val="003210B7"/>
    <w:rsid w:val="003A7E28"/>
    <w:rsid w:val="003D0844"/>
    <w:rsid w:val="003F327B"/>
    <w:rsid w:val="004375BC"/>
    <w:rsid w:val="00444D0D"/>
    <w:rsid w:val="004A3DA9"/>
    <w:rsid w:val="004F586B"/>
    <w:rsid w:val="005038CE"/>
    <w:rsid w:val="00516911"/>
    <w:rsid w:val="00543F5E"/>
    <w:rsid w:val="005846A1"/>
    <w:rsid w:val="00591174"/>
    <w:rsid w:val="005D5361"/>
    <w:rsid w:val="00646612"/>
    <w:rsid w:val="00671E4D"/>
    <w:rsid w:val="00687E3B"/>
    <w:rsid w:val="006B1D2E"/>
    <w:rsid w:val="006C6CD6"/>
    <w:rsid w:val="0070364F"/>
    <w:rsid w:val="00711F10"/>
    <w:rsid w:val="00726372"/>
    <w:rsid w:val="007B55AF"/>
    <w:rsid w:val="007D1AC6"/>
    <w:rsid w:val="0082100A"/>
    <w:rsid w:val="0082640D"/>
    <w:rsid w:val="008768CC"/>
    <w:rsid w:val="00885E67"/>
    <w:rsid w:val="008B5C11"/>
    <w:rsid w:val="008F5412"/>
    <w:rsid w:val="009D23D5"/>
    <w:rsid w:val="00A154E5"/>
    <w:rsid w:val="00A16AC5"/>
    <w:rsid w:val="00A21BE6"/>
    <w:rsid w:val="00A551E1"/>
    <w:rsid w:val="00A60C14"/>
    <w:rsid w:val="00AF156B"/>
    <w:rsid w:val="00B13050"/>
    <w:rsid w:val="00B27AC9"/>
    <w:rsid w:val="00B80DA3"/>
    <w:rsid w:val="00BB3932"/>
    <w:rsid w:val="00C046A2"/>
    <w:rsid w:val="00C367B3"/>
    <w:rsid w:val="00C86D06"/>
    <w:rsid w:val="00CC0773"/>
    <w:rsid w:val="00CD5676"/>
    <w:rsid w:val="00D1087D"/>
    <w:rsid w:val="00D4775E"/>
    <w:rsid w:val="00D507BF"/>
    <w:rsid w:val="00D517AD"/>
    <w:rsid w:val="00D65A00"/>
    <w:rsid w:val="00E12B0C"/>
    <w:rsid w:val="00E76665"/>
    <w:rsid w:val="00E8780E"/>
    <w:rsid w:val="00EC789E"/>
    <w:rsid w:val="00ED187E"/>
    <w:rsid w:val="00F25169"/>
    <w:rsid w:val="00F57396"/>
    <w:rsid w:val="00F65932"/>
    <w:rsid w:val="00F72C5A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link w:val="a5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3D0844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44"/>
    <w:rPr>
      <w:rFonts w:ascii="Tahoma" w:hAnsi="Tahoma" w:cs="Tahoma"/>
      <w:sz w:val="16"/>
      <w:szCs w:val="16"/>
    </w:rPr>
  </w:style>
  <w:style w:type="paragraph" w:customStyle="1" w:styleId="1">
    <w:name w:val="Знак сноски1"/>
    <w:basedOn w:val="a"/>
    <w:link w:val="a8"/>
    <w:rsid w:val="006C6CD6"/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basedOn w:val="a0"/>
    <w:link w:val="1"/>
    <w:rsid w:val="006C6CD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6C6CD6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link w:val="a5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3D0844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44"/>
    <w:rPr>
      <w:rFonts w:ascii="Tahoma" w:hAnsi="Tahoma" w:cs="Tahoma"/>
      <w:sz w:val="16"/>
      <w:szCs w:val="16"/>
    </w:rPr>
  </w:style>
  <w:style w:type="paragraph" w:customStyle="1" w:styleId="1">
    <w:name w:val="Знак сноски1"/>
    <w:basedOn w:val="a"/>
    <w:link w:val="a8"/>
    <w:rsid w:val="006C6CD6"/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basedOn w:val="a0"/>
    <w:link w:val="1"/>
    <w:rsid w:val="006C6CD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6C6CD6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2B71-3164-4307-8B87-01FB600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62</cp:revision>
  <cp:lastPrinted>2023-02-03T10:38:00Z</cp:lastPrinted>
  <dcterms:created xsi:type="dcterms:W3CDTF">2021-03-18T11:49:00Z</dcterms:created>
  <dcterms:modified xsi:type="dcterms:W3CDTF">2023-02-09T06:45:00Z</dcterms:modified>
</cp:coreProperties>
</file>